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Sitzungsprotokoll</w:t>
      </w:r>
    </w:p>
    <w:p>
      <w:r>
        <w:t>Datum der Erstellung: 01.05.2026 16:51</w:t>
      </w:r>
    </w:p>
    <w:p>
      <w:r>
        <w:t>Quelle: 260501 Kurzinfo April.mp4</w:t>
      </w:r>
    </w:p>
    <w:p>
      <w:r>
        <w:t>--------------------------------------------------</w:t>
      </w:r>
    </w:p>
    <w:p>
      <w:r>
        <w:t>Info-Protokoll (Kurzinfo April)</w:t>
        <w:br/>
        <w:br/>
        <w:t>Es wurde eine Kopierfunktion für Protokolle im Intrexx eingeführt; diese ist ausschließlich bei Vergabeprotokollen anzuwenden.</w:t>
        <w:br/>
        <w:t>Im Organigramm sind Anpassungen ab dem 01.05. erfolgt, die Backoffice-Leitung und Einkaufsthemen betreffen.</w:t>
        <w:br/>
        <w:t>Bei der Erstellung von Werkverträgen ist die korrekte Auswahl von Vergütungsart und Zahlungsmodalitäten (Kreuzchen) sicherzustellen. Vier-Augen-Kontrolle bei Abgabeprozessen ist zu empfehlen.</w:t>
        <w:br/>
        <w:t>Die Versicherungsdeckung bei Fachplanverträgen und Werkverträgen wurde auf 10 Mio. erhöht.</w:t>
        <w:br/>
        <w:t>Eine BauPlus-Schulung wurde durchgeführt. Weitere Schulungen sind auf Anfrage möglich.</w:t>
        <w:br/>
        <w:t>Urlaubszeiten sind frühzeitig im Urlaubskalender zu vermerken; die Stellvertretung ist innerhalb des Teams zu organisieren (Teamleiter als Backup nur im Ausnahmefall).</w:t>
        <w:br/>
        <w:t>Bei Abwesenheiten über zwei Wochen sind im Abakus Umleitungen sowie Abwesenheitsassistenten einzuordnen.</w:t>
        <w:br/>
        <w:t>Die regelmäßige Pflege des Mail-Archivs ist zu gewährleisten.</w:t>
        <w:br/>
        <w:t>Bei Fragen sind die Teamleiter zu kontaktieren.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